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46" w:rsidRPr="002B5304" w:rsidRDefault="005B5E46" w:rsidP="005B5E46">
      <w:pPr>
        <w:spacing w:after="0" w:line="312" w:lineRule="auto"/>
        <w:rPr>
          <w:rFonts w:cs="Sylfaen"/>
          <w:b/>
          <w:bCs/>
          <w:i/>
          <w:szCs w:val="24"/>
          <w:u w:val="single"/>
          <w:lang w:val="ka-GE"/>
        </w:rPr>
      </w:pPr>
    </w:p>
    <w:p w:rsidR="005B5E46" w:rsidRDefault="005B5E46" w:rsidP="005B5E46">
      <w:pPr>
        <w:spacing w:after="0" w:line="312" w:lineRule="auto"/>
        <w:jc w:val="right"/>
        <w:rPr>
          <w:rFonts w:cs="Sylfaen"/>
          <w:b/>
          <w:bCs/>
          <w:i/>
          <w:szCs w:val="24"/>
          <w:u w:val="single"/>
          <w:lang w:val="ka-GE"/>
        </w:rPr>
      </w:pPr>
      <w:r w:rsidRPr="002B5304">
        <w:rPr>
          <w:rFonts w:cs="Sylfaen"/>
          <w:b/>
          <w:bCs/>
          <w:i/>
          <w:szCs w:val="24"/>
          <w:u w:val="single"/>
          <w:lang w:val="ka-GE"/>
        </w:rPr>
        <w:t>დანართი</w:t>
      </w:r>
      <w:r w:rsidR="00644D40">
        <w:rPr>
          <w:rFonts w:cs="Sylfaen"/>
          <w:b/>
          <w:bCs/>
          <w:i/>
          <w:szCs w:val="24"/>
          <w:u w:val="single"/>
          <w:lang w:val="ka-GE"/>
        </w:rPr>
        <w:t xml:space="preserve"> N1</w:t>
      </w:r>
    </w:p>
    <w:p w:rsidR="005B5E46" w:rsidRPr="002B5304" w:rsidRDefault="005B5E46" w:rsidP="005B5E46">
      <w:pPr>
        <w:spacing w:after="0" w:line="312" w:lineRule="auto"/>
        <w:jc w:val="right"/>
        <w:rPr>
          <w:rFonts w:cs="Sylfaen"/>
          <w:b/>
          <w:bCs/>
          <w:i/>
          <w:szCs w:val="24"/>
          <w:u w:val="single"/>
          <w:lang w:val="ka-GE"/>
        </w:rPr>
      </w:pPr>
    </w:p>
    <w:p w:rsidR="005B5E46" w:rsidRPr="002B5304" w:rsidRDefault="005B5E46" w:rsidP="005B5E46">
      <w:pPr>
        <w:spacing w:after="0" w:line="312" w:lineRule="auto"/>
        <w:jc w:val="center"/>
        <w:rPr>
          <w:rFonts w:cs="Sylfaen"/>
          <w:b/>
          <w:bCs/>
          <w:szCs w:val="24"/>
          <w:lang w:val="ka-GE"/>
        </w:rPr>
      </w:pPr>
      <w:r w:rsidRPr="002B5304">
        <w:rPr>
          <w:b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</w:t>
      </w:r>
      <w:r w:rsidRPr="002B5304">
        <w:rPr>
          <w:rFonts w:cs="Sylfaen"/>
          <w:b/>
          <w:bCs/>
          <w:szCs w:val="24"/>
          <w:lang w:val="ka-GE"/>
        </w:rPr>
        <w:t xml:space="preserve"> საქმიანობის წესი</w:t>
      </w:r>
    </w:p>
    <w:p w:rsidR="005B5E46" w:rsidRPr="002B5304" w:rsidRDefault="005B5E46" w:rsidP="005B5E46">
      <w:pPr>
        <w:spacing w:after="0" w:line="312" w:lineRule="auto"/>
        <w:jc w:val="center"/>
        <w:rPr>
          <w:rFonts w:cs="Sylfaen"/>
          <w:b/>
          <w:bCs/>
          <w:szCs w:val="24"/>
          <w:lang w:val="ka-GE"/>
        </w:rPr>
      </w:pPr>
    </w:p>
    <w:p w:rsidR="005B5E46" w:rsidRPr="002B5304" w:rsidRDefault="005B5E46" w:rsidP="005B5E46">
      <w:pPr>
        <w:spacing w:after="0" w:line="312" w:lineRule="auto"/>
        <w:jc w:val="both"/>
        <w:rPr>
          <w:rFonts w:cs="Sylfaen"/>
          <w:b/>
          <w:bCs/>
          <w:szCs w:val="24"/>
          <w:lang w:val="ka-GE"/>
        </w:rPr>
      </w:pPr>
      <w:r w:rsidRPr="002B5304">
        <w:rPr>
          <w:rFonts w:cs="Sylfaen"/>
          <w:b/>
          <w:bCs/>
          <w:szCs w:val="24"/>
          <w:lang w:val="ka-GE"/>
        </w:rPr>
        <w:t xml:space="preserve">       </w:t>
      </w:r>
      <w:r w:rsidRPr="002B5304">
        <w:rPr>
          <w:rFonts w:cs="Sylfaen"/>
          <w:b/>
          <w:bCs/>
          <w:szCs w:val="24"/>
        </w:rPr>
        <w:t>მუხლი 1. ზოგადი</w:t>
      </w:r>
      <w:r w:rsidRPr="002B5304">
        <w:rPr>
          <w:rFonts w:cs="Sylfaen"/>
          <w:b/>
          <w:bCs/>
          <w:szCs w:val="24"/>
          <w:lang w:val="ka-GE"/>
        </w:rPr>
        <w:t xml:space="preserve"> </w:t>
      </w:r>
      <w:r w:rsidRPr="002B5304">
        <w:rPr>
          <w:rFonts w:cs="Sylfaen"/>
          <w:b/>
          <w:bCs/>
          <w:szCs w:val="24"/>
        </w:rPr>
        <w:t>დებულებები</w:t>
      </w:r>
    </w:p>
    <w:p w:rsidR="005B5E46" w:rsidRPr="002B5304" w:rsidRDefault="005B5E46" w:rsidP="005B5E46">
      <w:pPr>
        <w:pStyle w:val="ListParagraph"/>
        <w:numPr>
          <w:ilvl w:val="0"/>
          <w:numId w:val="5"/>
        </w:numPr>
        <w:spacing w:after="0" w:line="312" w:lineRule="auto"/>
        <w:ind w:left="0" w:firstLine="426"/>
        <w:jc w:val="both"/>
        <w:rPr>
          <w:szCs w:val="24"/>
          <w:lang w:val="ka-GE"/>
        </w:rPr>
      </w:pPr>
      <w:r w:rsidRPr="002B5304">
        <w:rPr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,,სამინისტრო“)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</w:t>
      </w:r>
      <w:r w:rsidRPr="002B5304">
        <w:rPr>
          <w:rFonts w:cs="Sylfaen"/>
          <w:bCs/>
          <w:szCs w:val="24"/>
          <w:lang w:val="ka-GE"/>
        </w:rPr>
        <w:t xml:space="preserve"> საქმიანობის წესი (შემდგომში – ,,წესი“) განსაზღვრავს </w:t>
      </w:r>
      <w:r w:rsidRPr="002B5304">
        <w:rPr>
          <w:szCs w:val="24"/>
          <w:lang w:val="ka-GE"/>
        </w:rPr>
        <w:t>სამინისტროს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</w:t>
      </w:r>
      <w:r w:rsidRPr="002B5304">
        <w:rPr>
          <w:rFonts w:cs="Sylfaen"/>
          <w:szCs w:val="24"/>
          <w:lang w:val="ka-GE"/>
        </w:rPr>
        <w:t xml:space="preserve"> (შემდგომში – ,,კომისია“) </w:t>
      </w:r>
      <w:r w:rsidRPr="002B5304">
        <w:rPr>
          <w:rFonts w:cs="Sylfaen"/>
          <w:bCs/>
          <w:szCs w:val="24"/>
          <w:lang w:val="ka-GE"/>
        </w:rPr>
        <w:t xml:space="preserve">სხდომაზე საჩივრის განხილვისა და გადაწყვეტის პროცედურებს. </w:t>
      </w:r>
    </w:p>
    <w:p w:rsidR="005B5E46" w:rsidRPr="002B5304" w:rsidRDefault="005B5E46" w:rsidP="005B5E46">
      <w:pPr>
        <w:pStyle w:val="ListParagraph"/>
        <w:numPr>
          <w:ilvl w:val="0"/>
          <w:numId w:val="5"/>
        </w:numPr>
        <w:spacing w:after="0" w:line="312" w:lineRule="auto"/>
        <w:ind w:left="0" w:firstLine="426"/>
        <w:jc w:val="both"/>
        <w:rPr>
          <w:szCs w:val="24"/>
          <w:lang w:val="ka-GE"/>
        </w:rPr>
      </w:pPr>
      <w:r w:rsidRPr="002B5304">
        <w:rPr>
          <w:rFonts w:cs="Sylfaen"/>
          <w:bCs/>
          <w:szCs w:val="24"/>
          <w:lang w:val="ka-GE"/>
        </w:rPr>
        <w:t xml:space="preserve">კომისია არის </w:t>
      </w:r>
      <w:r w:rsidRPr="002B5304">
        <w:rPr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2B5304">
        <w:rPr>
          <w:rFonts w:cs="Sylfaen"/>
          <w:bCs/>
          <w:szCs w:val="24"/>
          <w:lang w:val="ka-GE"/>
        </w:rPr>
        <w:t xml:space="preserve">სათათბირო ორგანო, რომელიც </w:t>
      </w:r>
      <w:r w:rsidRPr="002B5304">
        <w:rPr>
          <w:szCs w:val="24"/>
          <w:lang w:val="ka-GE"/>
        </w:rPr>
        <w:t xml:space="preserve">სამინისტროს შრომის პირობების ინსპექტირების დეპარტამენტის მიერ ადმინისტრაციული სამართალდარღვევის საქმეზე მიღებულ გადაწყვეტილებასთან დაკავშირებით, </w:t>
      </w:r>
      <w:r w:rsidRPr="002B5304">
        <w:rPr>
          <w:rFonts w:cs="Sylfaen"/>
          <w:bCs/>
          <w:szCs w:val="24"/>
          <w:lang w:val="ka-GE"/>
        </w:rPr>
        <w:t>კოლეგიურად, ღია სხდომაზე, განიხილავს სამინისტროში შემოსულ საჩივრებს.</w:t>
      </w:r>
    </w:p>
    <w:p w:rsidR="005B5E46" w:rsidRPr="002B5304" w:rsidRDefault="005B5E46" w:rsidP="005B5E46">
      <w:pPr>
        <w:pStyle w:val="ListParagraph"/>
        <w:numPr>
          <w:ilvl w:val="0"/>
          <w:numId w:val="5"/>
        </w:numPr>
        <w:spacing w:after="0" w:line="312" w:lineRule="auto"/>
        <w:ind w:left="0" w:firstLine="426"/>
        <w:jc w:val="both"/>
        <w:rPr>
          <w:szCs w:val="24"/>
          <w:lang w:val="ka-GE"/>
        </w:rPr>
      </w:pPr>
      <w:r w:rsidRPr="002B5304">
        <w:rPr>
          <w:szCs w:val="24"/>
          <w:lang w:val="ka-GE"/>
        </w:rPr>
        <w:t xml:space="preserve">კომისია მოქმედებს საქართველოს კონსტიტუციით, „შრომის უსაფრთხოების შესახებ“ საქართველოს ორგანული კანონით, </w:t>
      </w:r>
      <w:bookmarkStart w:id="0" w:name="part_2"/>
      <w:r w:rsidRPr="002B5304">
        <w:rPr>
          <w:szCs w:val="24"/>
          <w:lang w:val="ka-GE"/>
        </w:rPr>
        <w:fldChar w:fldCharType="begin"/>
      </w:r>
      <w:r w:rsidRPr="002B5304">
        <w:rPr>
          <w:szCs w:val="24"/>
          <w:lang w:val="ka-GE"/>
        </w:rPr>
        <w:instrText xml:space="preserve"> HYPERLINK "https://matsne.gov.ge/ka/document/view/28216?publication=455" \l "!" </w:instrText>
      </w:r>
      <w:r w:rsidRPr="002B5304">
        <w:rPr>
          <w:szCs w:val="24"/>
          <w:lang w:val="ka-GE"/>
        </w:rPr>
        <w:fldChar w:fldCharType="separate"/>
      </w:r>
      <w:r w:rsidRPr="002B5304">
        <w:rPr>
          <w:szCs w:val="24"/>
          <w:lang w:val="ka-GE"/>
        </w:rPr>
        <w:t>საქართველოს ადმინისტრაციულ სამართალდარღვევათა კოდექსი</w:t>
      </w:r>
      <w:r w:rsidRPr="002B5304">
        <w:rPr>
          <w:szCs w:val="24"/>
          <w:lang w:val="ka-GE"/>
        </w:rPr>
        <w:fldChar w:fldCharType="end"/>
      </w:r>
      <w:bookmarkEnd w:id="0"/>
      <w:r w:rsidRPr="002B5304">
        <w:rPr>
          <w:szCs w:val="24"/>
          <w:lang w:val="ka-GE"/>
        </w:rPr>
        <w:t>თა და სხვა საკანონმდებლო და კანონქვემდებარე ნორმატიული აქტების საფუძველზე.</w:t>
      </w:r>
    </w:p>
    <w:p w:rsidR="005B5E46" w:rsidRPr="002B5304" w:rsidRDefault="005B5E46" w:rsidP="005B5E46">
      <w:pPr>
        <w:spacing w:after="0" w:line="312" w:lineRule="auto"/>
        <w:jc w:val="both"/>
        <w:rPr>
          <w:rFonts w:cs="Sylfaen"/>
          <w:b/>
          <w:bCs/>
          <w:szCs w:val="24"/>
          <w:lang w:val="ka-GE"/>
        </w:rPr>
      </w:pPr>
    </w:p>
    <w:p w:rsidR="005B5E46" w:rsidRPr="002B5304" w:rsidRDefault="005B5E46" w:rsidP="005B5E46">
      <w:pPr>
        <w:spacing w:after="0" w:line="312" w:lineRule="auto"/>
        <w:jc w:val="both"/>
        <w:rPr>
          <w:rFonts w:cs="Sylfaen"/>
          <w:b/>
          <w:bCs/>
          <w:szCs w:val="24"/>
          <w:lang w:val="ka-GE"/>
        </w:rPr>
      </w:pPr>
      <w:r w:rsidRPr="002B5304">
        <w:rPr>
          <w:rFonts w:cs="Sylfaen"/>
          <w:b/>
          <w:bCs/>
          <w:szCs w:val="24"/>
          <w:lang w:val="ka-GE"/>
        </w:rPr>
        <w:t xml:space="preserve">       </w:t>
      </w:r>
      <w:r w:rsidRPr="002B5304">
        <w:rPr>
          <w:rFonts w:cs="Sylfaen"/>
          <w:b/>
          <w:bCs/>
          <w:szCs w:val="24"/>
        </w:rPr>
        <w:t xml:space="preserve">მუხლი 2. </w:t>
      </w:r>
      <w:r w:rsidRPr="002B5304">
        <w:rPr>
          <w:rFonts w:cs="Sylfaen"/>
          <w:b/>
          <w:bCs/>
          <w:szCs w:val="24"/>
          <w:lang w:val="ka-GE"/>
        </w:rPr>
        <w:t xml:space="preserve">კომისიის </w:t>
      </w:r>
      <w:r w:rsidRPr="002B5304">
        <w:rPr>
          <w:rFonts w:cs="Sylfaen"/>
          <w:b/>
          <w:bCs/>
          <w:szCs w:val="24"/>
        </w:rPr>
        <w:t>უფლებ</w:t>
      </w:r>
      <w:r w:rsidRPr="002B5304">
        <w:rPr>
          <w:rFonts w:cs="Sylfaen"/>
          <w:b/>
          <w:bCs/>
          <w:szCs w:val="24"/>
          <w:lang w:val="ka-GE"/>
        </w:rPr>
        <w:t>ამოსილებები</w:t>
      </w:r>
    </w:p>
    <w:p w:rsidR="005B5E46" w:rsidRPr="002B5304" w:rsidRDefault="005B5E46" w:rsidP="005B5E46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 xml:space="preserve">კომისია </w:t>
      </w:r>
      <w:r w:rsidRPr="002B5304">
        <w:rPr>
          <w:rFonts w:cs="Sylfaen"/>
          <w:szCs w:val="24"/>
        </w:rPr>
        <w:t xml:space="preserve">უფლებამოსილია: 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786"/>
        <w:jc w:val="both"/>
        <w:rPr>
          <w:szCs w:val="24"/>
          <w:lang w:val="ka-GE"/>
        </w:rPr>
      </w:pPr>
      <w:r w:rsidRPr="002B5304">
        <w:rPr>
          <w:rFonts w:cs="Sylfaen"/>
          <w:szCs w:val="24"/>
          <w:lang w:val="ka-GE"/>
        </w:rPr>
        <w:lastRenderedPageBreak/>
        <w:t xml:space="preserve">ა) საქართველოს კანონმდებლობით დადგენილი წესით,  განიხილოს სადავოდ გამხდარი </w:t>
      </w:r>
      <w:r w:rsidRPr="002B5304">
        <w:rPr>
          <w:szCs w:val="24"/>
          <w:lang w:val="ka-GE"/>
        </w:rPr>
        <w:t xml:space="preserve">სამინისტროს შრომის პირობების ინსპექტირების დეპარტამენტის </w:t>
      </w:r>
      <w:r>
        <w:rPr>
          <w:szCs w:val="24"/>
          <w:lang w:val="ka-GE"/>
        </w:rPr>
        <w:t xml:space="preserve">მიერ შედგენილი </w:t>
      </w:r>
      <w:r w:rsidRPr="002B5304">
        <w:rPr>
          <w:szCs w:val="24"/>
          <w:lang w:val="ka-GE"/>
        </w:rPr>
        <w:t>ადმინისტრაციული სამართალდარღვევის ოქმის ან მასთან დაკავშირებული გადაწყვეტილების კანონიერების საკითხი;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786"/>
        <w:jc w:val="both"/>
        <w:rPr>
          <w:rFonts w:cs="Sylfaen"/>
          <w:szCs w:val="24"/>
          <w:lang w:val="ka-GE"/>
        </w:rPr>
      </w:pPr>
      <w:r w:rsidRPr="002B5304">
        <w:rPr>
          <w:szCs w:val="24"/>
          <w:lang w:val="ka-GE"/>
        </w:rPr>
        <w:t xml:space="preserve">ბ) </w:t>
      </w:r>
      <w:r w:rsidRPr="002B5304">
        <w:rPr>
          <w:rFonts w:cs="Sylfaen"/>
          <w:szCs w:val="24"/>
          <w:lang w:val="ka-GE"/>
        </w:rPr>
        <w:t>კომისიის სხდომაზე მონაწილეობის მიზნით, მოიწვიოს უფლებამოსილი ადმინისტრაციული ორგანოს წარმომადგენლები</w:t>
      </w:r>
      <w:r w:rsidRPr="002B5304">
        <w:rPr>
          <w:rFonts w:cs="Sylfaen"/>
          <w:szCs w:val="24"/>
        </w:rPr>
        <w:t xml:space="preserve">, </w:t>
      </w:r>
      <w:r w:rsidRPr="002B5304">
        <w:rPr>
          <w:rFonts w:cs="Sylfaen"/>
          <w:szCs w:val="24"/>
          <w:lang w:val="ka-GE"/>
        </w:rPr>
        <w:t>დაინტერესებული მხარეები და სხვა პირები;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78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გ) მასზე დაკისრებული ფუნქციების განხორციელების მიზნით, გამოითხოვოს დოკუმენტები და მიიღოს საჭირო ინფორმაცია საჯარო და კერძო დაწესებულებებიდან;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78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დ) განახორციელოს ამ წესითა და მოქმედი კანონმდებლობით გათვალისწინებული სხვა უფლებამოსილებები.</w:t>
      </w:r>
    </w:p>
    <w:p w:rsidR="005B5E46" w:rsidRPr="002B5304" w:rsidRDefault="005B5E46" w:rsidP="005B5E46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 xml:space="preserve">კომისია ანგარიშვალდებულია </w:t>
      </w:r>
      <w:r w:rsidRPr="002B5304">
        <w:rPr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2B5304">
        <w:rPr>
          <w:rFonts w:cs="Sylfaen"/>
          <w:szCs w:val="24"/>
          <w:lang w:val="ka-GE"/>
        </w:rPr>
        <w:t>მინისტრის წინაშე.</w:t>
      </w:r>
    </w:p>
    <w:p w:rsidR="005B5E46" w:rsidRPr="002B5304" w:rsidRDefault="005B5E46" w:rsidP="005B5E46">
      <w:pPr>
        <w:spacing w:after="0" w:line="312" w:lineRule="auto"/>
        <w:jc w:val="both"/>
        <w:rPr>
          <w:rFonts w:cs="Sylfaen"/>
          <w:szCs w:val="24"/>
          <w:lang w:val="ka-GE"/>
        </w:rPr>
      </w:pPr>
    </w:p>
    <w:p w:rsidR="005B5E46" w:rsidRPr="002B5304" w:rsidRDefault="005B5E46" w:rsidP="005B5E46">
      <w:pPr>
        <w:spacing w:after="0" w:line="312" w:lineRule="auto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b/>
          <w:szCs w:val="24"/>
          <w:lang w:val="ka-GE"/>
        </w:rPr>
        <w:t xml:space="preserve">       მუხლი 3. კომისიის ხელმძღვანელობა</w:t>
      </w:r>
    </w:p>
    <w:p w:rsidR="005B5E46" w:rsidRPr="002B5304" w:rsidRDefault="005B5E46" w:rsidP="005B5E46">
      <w:pPr>
        <w:pStyle w:val="ListParagraph"/>
        <w:numPr>
          <w:ilvl w:val="0"/>
          <w:numId w:val="1"/>
        </w:numPr>
        <w:spacing w:after="0" w:line="312" w:lineRule="auto"/>
        <w:ind w:left="0" w:firstLine="360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კომისიას ხელმძღვანელობს და მის სხდომებს წარმართავს კომისიის თავმჯდომარე.</w:t>
      </w:r>
    </w:p>
    <w:p w:rsidR="005B5E46" w:rsidRPr="002B5304" w:rsidRDefault="005B5E46" w:rsidP="005B5E46">
      <w:pPr>
        <w:pStyle w:val="ListParagraph"/>
        <w:numPr>
          <w:ilvl w:val="0"/>
          <w:numId w:val="1"/>
        </w:numPr>
        <w:spacing w:after="0" w:line="312" w:lineRule="auto"/>
        <w:ind w:left="0" w:firstLine="360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კომისიის თავმჯდომარე:</w:t>
      </w:r>
    </w:p>
    <w:p w:rsidR="005B5E46" w:rsidRPr="002B5304" w:rsidRDefault="005B5E46" w:rsidP="005B5E46">
      <w:pPr>
        <w:spacing w:after="0" w:line="312" w:lineRule="auto"/>
        <w:ind w:firstLine="360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ა) იწვევს და უძღვება კომისიის სხდომებს;</w:t>
      </w:r>
    </w:p>
    <w:p w:rsidR="005B5E46" w:rsidRPr="002B5304" w:rsidRDefault="005B5E46" w:rsidP="005B5E46">
      <w:pPr>
        <w:spacing w:after="0" w:line="312" w:lineRule="auto"/>
        <w:ind w:firstLine="360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ბ) კოორდინაციას უწევს კომისიის წევრების საქმიანობას;</w:t>
      </w:r>
    </w:p>
    <w:p w:rsidR="005B5E46" w:rsidRPr="002B5304" w:rsidRDefault="005B5E46" w:rsidP="005B5E46">
      <w:pPr>
        <w:spacing w:after="0" w:line="312" w:lineRule="auto"/>
        <w:ind w:firstLine="360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გ) ხელს აწერს კომისიის ოქმებს; </w:t>
      </w:r>
    </w:p>
    <w:p w:rsidR="005B5E46" w:rsidRPr="002B5304" w:rsidRDefault="005B5E46" w:rsidP="005B5E46">
      <w:pPr>
        <w:spacing w:after="0" w:line="312" w:lineRule="auto"/>
        <w:ind w:firstLine="360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დ) აკონტროლებს კომისიის სხდომების დღის წესრიგისა და მიღებული ოქმების შესრულებას;</w:t>
      </w:r>
    </w:p>
    <w:p w:rsidR="005B5E46" w:rsidRPr="002B5304" w:rsidRDefault="005B5E46" w:rsidP="005B5E46">
      <w:pPr>
        <w:spacing w:after="0" w:line="312" w:lineRule="auto"/>
        <w:ind w:firstLine="360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>ე) ახორციელებს კანონმდებლობით განსაზღვრულ სხვა უფლებამოსილებებს.</w:t>
      </w:r>
    </w:p>
    <w:p w:rsidR="005B5E46" w:rsidRPr="002B5304" w:rsidRDefault="005B5E46" w:rsidP="005B5E46">
      <w:pPr>
        <w:pStyle w:val="ListParagraph"/>
        <w:numPr>
          <w:ilvl w:val="0"/>
          <w:numId w:val="1"/>
        </w:numPr>
        <w:spacing w:after="0" w:line="312" w:lineRule="auto"/>
        <w:ind w:left="0" w:firstLine="426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>კომისიის თავმჯდომარის მოადგილე ასრულებს თავმჯდომარის უფლებამოსილებას მისი არყოფნის შემთხვევაში.</w:t>
      </w:r>
    </w:p>
    <w:p w:rsidR="005B5E46" w:rsidRPr="002B5304" w:rsidRDefault="005B5E46" w:rsidP="005B5E46">
      <w:pPr>
        <w:pStyle w:val="ListParagraph"/>
        <w:numPr>
          <w:ilvl w:val="0"/>
          <w:numId w:val="1"/>
        </w:numPr>
        <w:spacing w:after="0" w:line="312" w:lineRule="auto"/>
        <w:ind w:left="0" w:firstLine="426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>ერთდროულად, კომისიის თავმჯდომარისა და თავმჯდომარის მოადგილის არყოფნის შემთხვევაში, სხდომის თავმჯდომარის უფლებამოსილებას ახორციელებს კომისიის ერთ-ერთი წევრი, რომელიც აირჩევა კომისიის სხდომაზე დამსწრე წევრთა უმრავლესობით.</w:t>
      </w:r>
    </w:p>
    <w:p w:rsidR="005B5E46" w:rsidRDefault="005B5E46" w:rsidP="005B5E46">
      <w:pPr>
        <w:pStyle w:val="ListParagraph"/>
        <w:spacing w:after="0" w:line="312" w:lineRule="auto"/>
        <w:ind w:left="426"/>
        <w:jc w:val="both"/>
        <w:rPr>
          <w:rFonts w:cs="Sylfaen"/>
          <w:szCs w:val="24"/>
          <w:lang w:val="ka-GE"/>
        </w:rPr>
      </w:pPr>
    </w:p>
    <w:p w:rsidR="00644D40" w:rsidRPr="00644D40" w:rsidRDefault="00644D40" w:rsidP="005B5E46">
      <w:pPr>
        <w:pStyle w:val="ListParagraph"/>
        <w:spacing w:after="0" w:line="312" w:lineRule="auto"/>
        <w:ind w:left="426"/>
        <w:jc w:val="both"/>
        <w:rPr>
          <w:rFonts w:cs="Sylfaen"/>
          <w:szCs w:val="24"/>
          <w:lang w:val="ka-GE"/>
        </w:rPr>
      </w:pPr>
    </w:p>
    <w:p w:rsidR="005B5E46" w:rsidRPr="002B5304" w:rsidRDefault="005B5E46" w:rsidP="005B5E46">
      <w:pPr>
        <w:spacing w:after="0" w:line="312" w:lineRule="auto"/>
        <w:ind w:firstLine="360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b/>
          <w:szCs w:val="24"/>
          <w:lang w:val="ka-GE"/>
        </w:rPr>
        <w:lastRenderedPageBreak/>
        <w:t xml:space="preserve"> მუხლი 4. კომისიის წევრი</w:t>
      </w:r>
    </w:p>
    <w:p w:rsidR="005B5E46" w:rsidRPr="002B5304" w:rsidRDefault="005B5E46" w:rsidP="005B5E46">
      <w:pPr>
        <w:pStyle w:val="ListParagraph"/>
        <w:numPr>
          <w:ilvl w:val="0"/>
          <w:numId w:val="2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კომისია შედგება სამინისტროს სტრუქტურული ქვედანაყოფებისა და მის კონტროლს დაქვემდებარებული საჯარო სამართლის იურიდიული პირების წარმომომადგენლებისგან.</w:t>
      </w:r>
    </w:p>
    <w:p w:rsidR="005B5E46" w:rsidRPr="002B5304" w:rsidRDefault="005B5E46" w:rsidP="005B5E46">
      <w:pPr>
        <w:pStyle w:val="ListParagraph"/>
        <w:numPr>
          <w:ilvl w:val="0"/>
          <w:numId w:val="2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კომისიის წევრს უფლება აქვს: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ა) საქმისათვის არსებითი მნიშვნელობის მქონე გარემოებების გამოკვლევის მიზნით, შეისწავლოს სადავო აქტის კანონიერების საკითხი, მასთან დაკავშირებული დოკუმენტაცია</w:t>
      </w:r>
      <w:r>
        <w:rPr>
          <w:rFonts w:cs="Sylfaen"/>
          <w:szCs w:val="24"/>
          <w:lang w:val="ka-GE"/>
        </w:rPr>
        <w:t xml:space="preserve"> დასაქმეზე დართული მტკიცებულებები. 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ბ) საჩივართან დაკავშირებით შუამდგომლობ(ებ)ისა და დამატებითი დოკუმენტაცია/ინფორმაციის მოძიების მიზნით</w:t>
      </w:r>
      <w:r>
        <w:rPr>
          <w:rFonts w:cs="Sylfaen"/>
          <w:szCs w:val="24"/>
          <w:lang w:val="ka-GE"/>
        </w:rPr>
        <w:t>,</w:t>
      </w:r>
      <w:r w:rsidRPr="002B5304">
        <w:rPr>
          <w:rFonts w:cs="Sylfaen"/>
          <w:szCs w:val="24"/>
          <w:lang w:val="ka-GE"/>
        </w:rPr>
        <w:t xml:space="preserve"> იშუამდგომლოს ზეპირი მოსმენის სხდომის გადადებაზე;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გ) კომისიის სხდომაზე დააყენოს წინადადებები განსახილველი საჩივრის შესახებ, მიიღოს მონაწილეობა მათ განხილვაში და საკითხის კენჭისყრაში;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დ) დააფიქსიროს განსხვავებული აზრი განსახილველ საჩივართან დაკავშირებით.</w:t>
      </w:r>
    </w:p>
    <w:p w:rsidR="005B5E46" w:rsidRPr="002B5304" w:rsidRDefault="005B5E46" w:rsidP="005B5E46">
      <w:pPr>
        <w:pStyle w:val="ListParagraph"/>
        <w:numPr>
          <w:ilvl w:val="0"/>
          <w:numId w:val="2"/>
        </w:numPr>
        <w:tabs>
          <w:tab w:val="left" w:pos="360"/>
        </w:tabs>
        <w:spacing w:after="0" w:line="312" w:lineRule="auto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კომისიის წევრი ვალდებულია:</w:t>
      </w:r>
    </w:p>
    <w:p w:rsidR="005B5E46" w:rsidRPr="002B5304" w:rsidRDefault="005B5E46" w:rsidP="005B5E46">
      <w:pPr>
        <w:tabs>
          <w:tab w:val="left" w:pos="360"/>
        </w:tabs>
        <w:spacing w:after="0" w:line="312" w:lineRule="auto"/>
        <w:ind w:left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ა) მონაწილეობა მიიღოს კომისიის სხდომებში;</w:t>
      </w:r>
    </w:p>
    <w:p w:rsidR="005B5E46" w:rsidRPr="002B5304" w:rsidRDefault="005B5E46" w:rsidP="005B5E46">
      <w:pPr>
        <w:tabs>
          <w:tab w:val="left" w:pos="360"/>
        </w:tabs>
        <w:spacing w:after="0" w:line="312" w:lineRule="auto"/>
        <w:ind w:left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ბ) შეასრულოს კომისიის დავალებები.</w:t>
      </w:r>
    </w:p>
    <w:p w:rsidR="005B5E46" w:rsidRPr="002B5304" w:rsidRDefault="005B5E46" w:rsidP="005B5E46">
      <w:pPr>
        <w:pStyle w:val="ListParagraph"/>
        <w:numPr>
          <w:ilvl w:val="0"/>
          <w:numId w:val="2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კომისიის </w:t>
      </w:r>
      <w:r w:rsidRPr="002B5304">
        <w:rPr>
          <w:rFonts w:cs="Sylfaen"/>
          <w:szCs w:val="24"/>
        </w:rPr>
        <w:t>სხდომაში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მონაწილე</w:t>
      </w:r>
      <w:r w:rsidRPr="002B5304">
        <w:rPr>
          <w:rFonts w:cs="Sylfaen"/>
          <w:szCs w:val="24"/>
          <w:lang w:val="ka-GE"/>
        </w:rPr>
        <w:t xml:space="preserve"> კომისიის </w:t>
      </w:r>
      <w:r w:rsidRPr="002B5304">
        <w:rPr>
          <w:rFonts w:cs="Sylfaen"/>
          <w:szCs w:val="24"/>
        </w:rPr>
        <w:t>წევრს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უფლება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აქვს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გადაწყვეტილების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მიღებისას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ჰქონდეს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განსხვავებული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აზრი, რომლის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ცალკე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წერილობითი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ფორმით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დასაბუთება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არ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არის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სავალდებულო. განსხვავებული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აზრის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წერილობითი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ფორმით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ჩამოყალიბების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შემთხვევაში, 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დაერთვის</w:t>
      </w:r>
      <w:r w:rsidRPr="002B5304">
        <w:rPr>
          <w:rFonts w:cs="Sylfaen"/>
          <w:szCs w:val="24"/>
          <w:lang w:val="ka-GE"/>
        </w:rPr>
        <w:t xml:space="preserve"> კომისიის </w:t>
      </w:r>
      <w:r w:rsidRPr="002B5304">
        <w:rPr>
          <w:rFonts w:cs="Sylfaen"/>
          <w:szCs w:val="24"/>
        </w:rPr>
        <w:t>სხდომის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ოქმს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და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წარმოადგენს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მის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განუყოფელ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ნაწილს.</w:t>
      </w: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0"/>
        <w:jc w:val="both"/>
        <w:rPr>
          <w:rFonts w:cs="Sylfaen"/>
          <w:szCs w:val="24"/>
          <w:lang w:val="ka-GE"/>
        </w:rPr>
      </w:pPr>
    </w:p>
    <w:p w:rsidR="005B5E46" w:rsidRPr="002B5304" w:rsidRDefault="005B5E46" w:rsidP="005B5E46">
      <w:pPr>
        <w:spacing w:after="0" w:line="312" w:lineRule="auto"/>
        <w:jc w:val="both"/>
        <w:rPr>
          <w:rFonts w:cs="Sylfaen"/>
          <w:b/>
          <w:bCs/>
          <w:szCs w:val="24"/>
          <w:lang w:val="ka-GE"/>
        </w:rPr>
      </w:pPr>
      <w:r w:rsidRPr="002B5304">
        <w:rPr>
          <w:rFonts w:cs="Sylfaen"/>
          <w:b/>
          <w:bCs/>
          <w:szCs w:val="24"/>
        </w:rPr>
        <w:t xml:space="preserve">   </w:t>
      </w:r>
      <w:r w:rsidRPr="002B5304">
        <w:rPr>
          <w:rFonts w:cs="Sylfaen"/>
          <w:b/>
          <w:bCs/>
          <w:szCs w:val="24"/>
          <w:lang w:val="ka-GE"/>
        </w:rPr>
        <w:t xml:space="preserve">   </w:t>
      </w:r>
      <w:r w:rsidRPr="002B5304">
        <w:rPr>
          <w:rFonts w:cs="Sylfaen"/>
          <w:b/>
          <w:bCs/>
          <w:szCs w:val="24"/>
        </w:rPr>
        <w:t xml:space="preserve"> მუხლი</w:t>
      </w:r>
      <w:r w:rsidRPr="002B5304">
        <w:rPr>
          <w:rFonts w:cs="Sylfaen"/>
          <w:b/>
          <w:bCs/>
          <w:szCs w:val="24"/>
          <w:lang w:val="ka-GE"/>
        </w:rPr>
        <w:t xml:space="preserve"> 5</w:t>
      </w:r>
      <w:r w:rsidRPr="002B5304">
        <w:rPr>
          <w:rFonts w:cs="Sylfaen"/>
          <w:b/>
          <w:bCs/>
          <w:szCs w:val="24"/>
        </w:rPr>
        <w:t xml:space="preserve">. </w:t>
      </w:r>
      <w:r w:rsidRPr="002B5304">
        <w:rPr>
          <w:rFonts w:cs="Sylfaen"/>
          <w:b/>
          <w:szCs w:val="24"/>
          <w:lang w:val="ka-GE"/>
        </w:rPr>
        <w:t xml:space="preserve">კომისიის </w:t>
      </w:r>
      <w:r w:rsidRPr="002B5304">
        <w:rPr>
          <w:rFonts w:cs="Sylfaen"/>
          <w:b/>
          <w:bCs/>
          <w:szCs w:val="24"/>
          <w:lang w:val="ka-GE"/>
        </w:rPr>
        <w:t>მდივანი</w:t>
      </w:r>
    </w:p>
    <w:p w:rsidR="005B5E46" w:rsidRPr="002B5304" w:rsidRDefault="005B5E46" w:rsidP="005B5E46">
      <w:pPr>
        <w:pStyle w:val="ListParagraph"/>
        <w:numPr>
          <w:ilvl w:val="0"/>
          <w:numId w:val="3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>
        <w:rPr>
          <w:rFonts w:cs="Sylfaen"/>
          <w:szCs w:val="24"/>
          <w:lang w:val="ka-GE"/>
        </w:rPr>
        <w:t>კომისიის სამდივნოს ფუნქციას ასრულებს სამინისტროს შრომის პირობების ინსპექტირების დეპარტამენტი.</w:t>
      </w:r>
      <w:r w:rsidRPr="002B5304">
        <w:rPr>
          <w:rFonts w:cs="Sylfaen"/>
          <w:szCs w:val="24"/>
          <w:lang w:val="ka-GE"/>
        </w:rPr>
        <w:t xml:space="preserve"> </w:t>
      </w:r>
    </w:p>
    <w:p w:rsidR="005B5E46" w:rsidRPr="002B5304" w:rsidRDefault="005B5E46" w:rsidP="005B5E46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cs="Sylfaen"/>
          <w:b/>
          <w:bCs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კომისიის მდივანი ადგენს და ხელს აწერს </w:t>
      </w:r>
      <w:r w:rsidRPr="002B5304">
        <w:rPr>
          <w:rFonts w:cs="Sylfaen"/>
          <w:szCs w:val="24"/>
        </w:rPr>
        <w:t>სხდომის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ოქმს</w:t>
      </w:r>
      <w:r w:rsidRPr="002B5304">
        <w:rPr>
          <w:rFonts w:cs="Sylfaen"/>
          <w:szCs w:val="24"/>
          <w:lang w:val="ka-GE"/>
        </w:rPr>
        <w:t>, ასევე, ასრულებს კომისიის თავმჯდომარის დავალებებს და სხვა უფლებამოსილებს.</w:t>
      </w: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0"/>
        <w:jc w:val="both"/>
        <w:rPr>
          <w:rFonts w:cs="Sylfaen"/>
          <w:b/>
          <w:szCs w:val="24"/>
          <w:lang w:val="ka-GE"/>
        </w:rPr>
      </w:pPr>
    </w:p>
    <w:p w:rsidR="005B5E46" w:rsidRPr="002B5304" w:rsidRDefault="005B5E46" w:rsidP="005B5E46">
      <w:pPr>
        <w:pStyle w:val="ListParagraph"/>
        <w:tabs>
          <w:tab w:val="left" w:pos="0"/>
          <w:tab w:val="left" w:pos="360"/>
        </w:tabs>
        <w:spacing w:after="0" w:line="312" w:lineRule="auto"/>
        <w:ind w:left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b/>
          <w:szCs w:val="24"/>
          <w:lang w:val="ka-GE"/>
        </w:rPr>
        <w:t xml:space="preserve">მუხლი 6. კომისიის სხდომაზე განსახილველად საკითხის მომზადება  </w:t>
      </w:r>
    </w:p>
    <w:p w:rsidR="005B5E46" w:rsidRPr="002B5304" w:rsidRDefault="005B5E46" w:rsidP="005B5E46">
      <w:pPr>
        <w:pStyle w:val="ListParagraph"/>
        <w:numPr>
          <w:ilvl w:val="0"/>
          <w:numId w:val="7"/>
        </w:numPr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კომისიის საქმიანობის ორგანიზაციულ-ტექნიკურ უზრუნველყოფას ახორციელებს </w:t>
      </w:r>
      <w:r w:rsidRPr="002B5304">
        <w:rPr>
          <w:szCs w:val="24"/>
          <w:lang w:val="ka-GE"/>
        </w:rPr>
        <w:t>სამინისტროს შრომის პირობების ინსპექტირების დეპარტამენტი.</w:t>
      </w:r>
    </w:p>
    <w:p w:rsidR="005B5E46" w:rsidRPr="002B5304" w:rsidRDefault="005B5E46" w:rsidP="005B5E46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szCs w:val="24"/>
          <w:lang w:val="ka-GE"/>
        </w:rPr>
        <w:lastRenderedPageBreak/>
        <w:t xml:space="preserve">სამინისტროს შრომის პირობების ინსპექტირების დეპარტამენტის უფლებამოსილი პირი </w:t>
      </w:r>
      <w:r w:rsidRPr="002B5304">
        <w:rPr>
          <w:rFonts w:cs="Sylfaen"/>
          <w:szCs w:val="24"/>
          <w:lang w:val="ka-GE"/>
        </w:rPr>
        <w:t>კომისიის სხდომის გამართვის დროის, ადგილისა და კომუნიკაციის ფორმის შესახებ კომისიის წევრებს და საჩივრის ავტორს/წარმომადგენელს, ასევე</w:t>
      </w:r>
      <w:r>
        <w:rPr>
          <w:rFonts w:cs="Sylfaen"/>
          <w:szCs w:val="24"/>
          <w:lang w:val="ka-GE"/>
        </w:rPr>
        <w:t>,</w:t>
      </w:r>
      <w:r w:rsidRPr="002B5304">
        <w:rPr>
          <w:rFonts w:cs="Sylfaen"/>
          <w:szCs w:val="24"/>
          <w:lang w:val="ka-GE"/>
        </w:rPr>
        <w:t xml:space="preserve"> სათანადო პირებს ატყობინებს ტექნიკური საშუალებების (ტელეფონით, ფაქსით, ელექტრონული ფოსტით და სხვ.) გამოყენებით. </w:t>
      </w:r>
    </w:p>
    <w:p w:rsidR="005B5E46" w:rsidRPr="002B5304" w:rsidRDefault="005B5E46" w:rsidP="005B5E46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კომისიისა და საჩივრის ავტორის/წარმომადგენლის სურვილის შემთხვევაში, კომისიის სხდომაზე მონაწილეობის მიღება შესაძლებელია ელექტრონული კომუნიკაციის საშუალებებით.</w:t>
      </w: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0"/>
        <w:jc w:val="both"/>
        <w:rPr>
          <w:rFonts w:cs="Sylfaen"/>
          <w:b/>
          <w:szCs w:val="24"/>
          <w:lang w:val="ka-GE"/>
        </w:rPr>
      </w:pP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0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b/>
          <w:szCs w:val="24"/>
        </w:rPr>
        <w:tab/>
      </w:r>
      <w:r w:rsidRPr="002B5304">
        <w:rPr>
          <w:rFonts w:cs="Sylfaen"/>
          <w:b/>
          <w:szCs w:val="24"/>
          <w:lang w:val="ka-GE"/>
        </w:rPr>
        <w:t xml:space="preserve"> მუხლი 7. კომისიის სხდომის ჩატარებისა და გადაწყვეტილების მიღების წესი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წინასწარ შეთანხმებული დღის წესრიგის </w:t>
      </w:r>
      <w:r>
        <w:rPr>
          <w:rFonts w:cs="Sylfaen"/>
          <w:szCs w:val="24"/>
          <w:lang w:val="ka-GE"/>
        </w:rPr>
        <w:t xml:space="preserve">შესაბამისად, </w:t>
      </w:r>
      <w:r w:rsidRPr="002B5304">
        <w:rPr>
          <w:rFonts w:cs="Sylfaen"/>
          <w:szCs w:val="24"/>
          <w:lang w:val="ka-GE"/>
        </w:rPr>
        <w:t xml:space="preserve">კომისია მინიჭებული კომპეტენციის ფარგლებში, </w:t>
      </w:r>
      <w:r w:rsidRPr="002B5304">
        <w:rPr>
          <w:rFonts w:cs="Sylfaen"/>
          <w:szCs w:val="24"/>
        </w:rPr>
        <w:t>გადაწყვეტილებას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იღებს</w:t>
      </w:r>
      <w:r w:rsidRPr="002B5304">
        <w:rPr>
          <w:rFonts w:cs="Sylfaen"/>
          <w:szCs w:val="24"/>
          <w:lang w:val="ka-GE"/>
        </w:rPr>
        <w:t xml:space="preserve"> </w:t>
      </w:r>
      <w:r w:rsidRPr="002B5304">
        <w:rPr>
          <w:rFonts w:cs="Sylfaen"/>
          <w:szCs w:val="24"/>
        </w:rPr>
        <w:t>სხდომაზე</w:t>
      </w:r>
      <w:r>
        <w:rPr>
          <w:rFonts w:cs="Sylfaen"/>
          <w:szCs w:val="24"/>
          <w:lang w:val="ka-GE"/>
        </w:rPr>
        <w:t>.</w:t>
      </w:r>
      <w:r w:rsidRPr="002B5304">
        <w:rPr>
          <w:rFonts w:cs="Sylfaen"/>
          <w:szCs w:val="24"/>
        </w:rPr>
        <w:t xml:space="preserve"> 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კომისია საქმიანობას ახორციელებს სხდომების მეშვეობით. 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სხდომას უძღვება კომისიის/სხდომის თავმჯდომარე.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კომისია უფლებამოსილია, თუ მას ესწრება წევრთა სრული შემადგენლობის ნახევარზე მეტი.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კომისიის გადაწყვეტილება მიღებულად ჩაითვლება, თუ მას მხარს დაუჭერს დამსწრე წევრთა ნახევარზე მეტი. გადაწყვეტილების მიღება ხდება ღია კენჭისყრის წესით. ხმების თანაბრად გაყოფის შემთხვევაში, გადამწყვეტია სხდომის თავმჯდომარის ხმა.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კომისიაზე განსახილველ საჩივართან დაკაშირებით გადაწყვეტილება ფორმდება სხდომის ოქმითა (დანართი </w:t>
      </w:r>
      <w:r w:rsidR="00B04E76">
        <w:rPr>
          <w:rFonts w:cs="Sylfaen"/>
          <w:szCs w:val="24"/>
          <w:lang w:val="ka-GE"/>
        </w:rPr>
        <w:t>N</w:t>
      </w:r>
      <w:r w:rsidRPr="002B5304">
        <w:rPr>
          <w:rFonts w:cs="Sylfaen"/>
          <w:szCs w:val="24"/>
          <w:lang w:val="ka-GE"/>
        </w:rPr>
        <w:t>1</w:t>
      </w:r>
      <w:r w:rsidR="00B04E76">
        <w:rPr>
          <w:rFonts w:cs="Sylfaen"/>
          <w:szCs w:val="24"/>
          <w:lang w:val="ka-GE"/>
        </w:rPr>
        <w:t>.1</w:t>
      </w:r>
      <w:r w:rsidRPr="002B5304">
        <w:rPr>
          <w:rFonts w:cs="Sylfaen"/>
          <w:szCs w:val="24"/>
          <w:lang w:val="ka-GE"/>
        </w:rPr>
        <w:t>) და აუდიოჩაწერის საშუალებით, რომელსაც ხელს აწერს კომისიის/სხდომის თავმჯდომარე, კომისიის დამსწრე ყველა წევრი და კომისიის მდივანი.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>კომისიის</w:t>
      </w:r>
      <w:r w:rsidRPr="002B5304">
        <w:rPr>
          <w:rFonts w:cs="Sylfaen"/>
          <w:szCs w:val="24"/>
        </w:rPr>
        <w:t xml:space="preserve"> თავმჯდომარის/მოადგილის</w:t>
      </w:r>
      <w:r w:rsidRPr="002B5304">
        <w:rPr>
          <w:rFonts w:cs="Sylfaen"/>
          <w:szCs w:val="24"/>
          <w:lang w:val="ka-GE"/>
        </w:rPr>
        <w:t>/წევრის</w:t>
      </w:r>
      <w:r w:rsidRPr="002B5304">
        <w:rPr>
          <w:rFonts w:cs="Sylfaen"/>
          <w:szCs w:val="24"/>
        </w:rPr>
        <w:t xml:space="preserve"> ინიციატივით ან </w:t>
      </w:r>
      <w:r w:rsidRPr="002B5304">
        <w:rPr>
          <w:rFonts w:cs="Sylfaen"/>
          <w:szCs w:val="24"/>
          <w:lang w:val="ka-GE"/>
        </w:rPr>
        <w:t>საჩივრის ავტორის</w:t>
      </w:r>
      <w:r w:rsidRPr="002B5304">
        <w:rPr>
          <w:rFonts w:cs="Sylfaen"/>
          <w:szCs w:val="24"/>
        </w:rPr>
        <w:t xml:space="preserve"> თხოვნით, შესაძლებელია საკითხის განხილვა გადაიდოს სხვა დროისათვის. 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</w:rPr>
        <w:t xml:space="preserve">განსახილველი საკითხის სირთულის გათვალისწინებით, </w:t>
      </w:r>
      <w:r w:rsidRPr="002B5304">
        <w:rPr>
          <w:rFonts w:cs="Sylfaen"/>
          <w:szCs w:val="24"/>
          <w:lang w:val="ka-GE"/>
        </w:rPr>
        <w:t>კომისია</w:t>
      </w:r>
      <w:r w:rsidRPr="002B5304">
        <w:rPr>
          <w:rFonts w:cs="Sylfaen"/>
          <w:szCs w:val="24"/>
        </w:rPr>
        <w:t xml:space="preserve"> უფლებამოსილია </w:t>
      </w:r>
      <w:r w:rsidRPr="002B5304">
        <w:rPr>
          <w:rFonts w:cs="Sylfaen"/>
          <w:szCs w:val="24"/>
          <w:lang w:val="ka-GE"/>
        </w:rPr>
        <w:t xml:space="preserve">ხმის უფლების მიცემის გარეშე </w:t>
      </w:r>
      <w:r w:rsidRPr="002B5304">
        <w:rPr>
          <w:rFonts w:cs="Sylfaen"/>
          <w:szCs w:val="24"/>
        </w:rPr>
        <w:t>სხდომაზე მოიწვიოს ექსპერტი/სპეციალისტი.</w:t>
      </w:r>
    </w:p>
    <w:p w:rsidR="005B5E46" w:rsidRPr="002B5304" w:rsidRDefault="005B5E46" w:rsidP="005B5E46">
      <w:pPr>
        <w:pStyle w:val="ListParagraph"/>
        <w:numPr>
          <w:ilvl w:val="0"/>
          <w:numId w:val="4"/>
        </w:numPr>
        <w:tabs>
          <w:tab w:val="left" w:pos="360"/>
          <w:tab w:val="left" w:pos="993"/>
        </w:tabs>
        <w:spacing w:after="0" w:line="312" w:lineRule="auto"/>
        <w:ind w:left="0" w:firstLine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კომისია </w:t>
      </w:r>
      <w:r w:rsidRPr="002B5304">
        <w:rPr>
          <w:rFonts w:cs="Sylfaen"/>
          <w:szCs w:val="24"/>
        </w:rPr>
        <w:t>უფლებამოსილია იმსჯელოს</w:t>
      </w:r>
      <w:r w:rsidRPr="002B5304">
        <w:rPr>
          <w:rFonts w:cs="Sylfaen"/>
          <w:szCs w:val="24"/>
          <w:lang w:val="ka-GE"/>
        </w:rPr>
        <w:t>:</w:t>
      </w:r>
    </w:p>
    <w:p w:rsidR="005B5E46" w:rsidRPr="002B5304" w:rsidRDefault="005B5E46" w:rsidP="005B5E46">
      <w:pPr>
        <w:pStyle w:val="ListParagraph"/>
        <w:spacing w:after="0" w:line="312" w:lineRule="auto"/>
        <w:ind w:left="0" w:firstLine="426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 xml:space="preserve">ა) საჩივრის დაკმაყოფილებისა და </w:t>
      </w:r>
      <w:r w:rsidRPr="002B5304">
        <w:rPr>
          <w:rFonts w:cs="Sylfaen"/>
          <w:szCs w:val="24"/>
        </w:rPr>
        <w:t xml:space="preserve">საქმის ხელახალი განხილვისათვის </w:t>
      </w:r>
      <w:r w:rsidRPr="002B5304">
        <w:rPr>
          <w:rFonts w:cs="Sylfaen"/>
          <w:szCs w:val="24"/>
          <w:lang w:val="ka-GE"/>
        </w:rPr>
        <w:t>წარმოების დაწყების</w:t>
      </w:r>
      <w:r w:rsidRPr="002B5304">
        <w:rPr>
          <w:rFonts w:cs="Sylfaen"/>
          <w:szCs w:val="24"/>
        </w:rPr>
        <w:t xml:space="preserve"> შესახებ;</w:t>
      </w: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426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t>ბ) საჩივრის დაკმაყოფილებისა</w:t>
      </w:r>
      <w:r w:rsidRPr="002B5304">
        <w:rPr>
          <w:rFonts w:cs="Sylfaen"/>
          <w:szCs w:val="24"/>
        </w:rPr>
        <w:t xml:space="preserve"> და საქმის შეწყვეტის შესახებ;</w:t>
      </w:r>
    </w:p>
    <w:p w:rsidR="005B5E46" w:rsidRPr="002B5304" w:rsidRDefault="005B5E46" w:rsidP="005B5E46">
      <w:pPr>
        <w:pStyle w:val="ListParagraph"/>
        <w:tabs>
          <w:tab w:val="left" w:pos="709"/>
        </w:tabs>
        <w:spacing w:after="0" w:line="312" w:lineRule="auto"/>
        <w:ind w:left="0" w:firstLine="426"/>
        <w:jc w:val="both"/>
        <w:rPr>
          <w:rFonts w:cs="Sylfaen"/>
          <w:szCs w:val="24"/>
        </w:rPr>
      </w:pPr>
      <w:r w:rsidRPr="002B5304">
        <w:rPr>
          <w:rFonts w:cs="Sylfaen"/>
          <w:szCs w:val="24"/>
          <w:lang w:val="ka-GE"/>
        </w:rPr>
        <w:lastRenderedPageBreak/>
        <w:t xml:space="preserve">გ) საჩივრის დაკმაყოფილებაზე უარის თქმისა და სადავო აქტის </w:t>
      </w:r>
      <w:r w:rsidRPr="002B5304">
        <w:rPr>
          <w:rFonts w:cs="Sylfaen"/>
          <w:szCs w:val="24"/>
        </w:rPr>
        <w:t>უცვლელად დატოვების შესახებ;</w:t>
      </w: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</w:rPr>
        <w:t xml:space="preserve">დ) </w:t>
      </w:r>
      <w:r w:rsidRPr="002B5304">
        <w:rPr>
          <w:rFonts w:cs="Sylfaen"/>
          <w:szCs w:val="24"/>
          <w:lang w:val="ka-GE"/>
        </w:rPr>
        <w:t>საჩივრის განუხილველად დატოვების თაობაზე.</w:t>
      </w:r>
    </w:p>
    <w:p w:rsidR="005B5E46" w:rsidRPr="002B5304" w:rsidRDefault="005B5E46" w:rsidP="005B5E46">
      <w:pPr>
        <w:tabs>
          <w:tab w:val="left" w:pos="360"/>
        </w:tabs>
        <w:spacing w:after="0" w:line="312" w:lineRule="auto"/>
        <w:jc w:val="both"/>
        <w:rPr>
          <w:rFonts w:cs="Sylfaen"/>
          <w:szCs w:val="24"/>
        </w:rPr>
      </w:pPr>
    </w:p>
    <w:p w:rsidR="005B5E46" w:rsidRPr="002B5304" w:rsidRDefault="005B5E46" w:rsidP="005B5E46">
      <w:pPr>
        <w:pStyle w:val="ListParagraph"/>
        <w:tabs>
          <w:tab w:val="left" w:pos="360"/>
        </w:tabs>
        <w:spacing w:after="0" w:line="312" w:lineRule="auto"/>
        <w:ind w:left="426"/>
        <w:jc w:val="both"/>
        <w:rPr>
          <w:rFonts w:cs="Sylfaen"/>
          <w:b/>
          <w:szCs w:val="24"/>
          <w:lang w:val="ka-GE"/>
        </w:rPr>
      </w:pPr>
      <w:r w:rsidRPr="002B5304">
        <w:rPr>
          <w:rFonts w:cs="Sylfaen"/>
          <w:b/>
          <w:szCs w:val="24"/>
          <w:lang w:val="ka-GE"/>
        </w:rPr>
        <w:t>მუხლი 8. საჩივართან დაკავშირებით ინდივიდუალური ადმინისტრაციულ-სამართლებრივი აქტის გამოცემა</w:t>
      </w:r>
    </w:p>
    <w:p w:rsidR="005B5E46" w:rsidRPr="002B5304" w:rsidRDefault="005B5E46" w:rsidP="005B5E46">
      <w:pPr>
        <w:pStyle w:val="ListParagraph"/>
        <w:tabs>
          <w:tab w:val="left" w:pos="2977"/>
        </w:tabs>
        <w:spacing w:after="0" w:line="312" w:lineRule="auto"/>
        <w:ind w:left="0" w:firstLine="426"/>
        <w:jc w:val="both"/>
        <w:rPr>
          <w:rFonts w:cs="Sylfaen"/>
          <w:szCs w:val="24"/>
          <w:lang w:val="ka-GE"/>
        </w:rPr>
      </w:pPr>
      <w:r w:rsidRPr="002B5304">
        <w:rPr>
          <w:rFonts w:cs="Sylfaen"/>
          <w:szCs w:val="24"/>
          <w:lang w:val="ka-GE"/>
        </w:rPr>
        <w:t xml:space="preserve">საქმისათვის მნიშვნელობის მქონე ყველა გარემოების გამოკვლევის შედეგად კომისიის მიერ მიღებული გადაწყვეტილების საფუძველზე, </w:t>
      </w:r>
      <w:r w:rsidRPr="002B5304">
        <w:rPr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მოადგილის</w:t>
      </w:r>
      <w:r w:rsidRPr="002B5304">
        <w:rPr>
          <w:rFonts w:cs="Sylfaen"/>
          <w:szCs w:val="24"/>
          <w:lang w:val="ka-GE"/>
        </w:rPr>
        <w:t xml:space="preserve"> მიერ გამოიცემა დადგენილება, რომელიც საჩივრდება კანონმდებლობით დადგენილი წესით.</w:t>
      </w:r>
      <w:r>
        <w:rPr>
          <w:rFonts w:cs="Sylfaen"/>
          <w:szCs w:val="24"/>
          <w:lang w:val="ka-GE"/>
        </w:rPr>
        <w:t xml:space="preserve"> </w:t>
      </w:r>
    </w:p>
    <w:p w:rsidR="00D7774A" w:rsidRDefault="00F137C3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Default="00644D40">
      <w:pPr>
        <w:rPr>
          <w:lang w:val="ka-GE"/>
        </w:rPr>
      </w:pPr>
    </w:p>
    <w:p w:rsidR="00644D40" w:rsidRPr="002B5304" w:rsidRDefault="00644D40" w:rsidP="00644D40">
      <w:pPr>
        <w:spacing w:after="0"/>
        <w:ind w:right="4"/>
        <w:jc w:val="right"/>
        <w:rPr>
          <w:b/>
          <w:i/>
          <w:szCs w:val="24"/>
          <w:u w:val="single"/>
          <w:lang w:val="ka-GE"/>
        </w:rPr>
      </w:pPr>
      <w:r w:rsidRPr="002B5304">
        <w:rPr>
          <w:b/>
          <w:i/>
          <w:szCs w:val="24"/>
          <w:u w:val="single"/>
          <w:lang w:val="ka-GE"/>
        </w:rPr>
        <w:t xml:space="preserve">დანართი </w:t>
      </w:r>
      <w:r>
        <w:rPr>
          <w:b/>
          <w:i/>
          <w:szCs w:val="24"/>
          <w:u w:val="single"/>
          <w:lang w:val="ka-GE"/>
        </w:rPr>
        <w:t>N</w:t>
      </w:r>
      <w:r w:rsidRPr="002B5304">
        <w:rPr>
          <w:b/>
          <w:i/>
          <w:szCs w:val="24"/>
          <w:u w:val="single"/>
          <w:lang w:val="ka-GE"/>
        </w:rPr>
        <w:t>1</w:t>
      </w:r>
      <w:r>
        <w:rPr>
          <w:b/>
          <w:i/>
          <w:szCs w:val="24"/>
          <w:u w:val="single"/>
          <w:lang w:val="ka-GE"/>
        </w:rPr>
        <w:t>.1</w:t>
      </w:r>
    </w:p>
    <w:p w:rsidR="00644D40" w:rsidRPr="002B5304" w:rsidRDefault="00644D40" w:rsidP="00644D40">
      <w:pPr>
        <w:spacing w:after="0"/>
        <w:ind w:right="4"/>
        <w:jc w:val="center"/>
        <w:rPr>
          <w:b/>
          <w:i/>
          <w:szCs w:val="24"/>
          <w:u w:val="single"/>
          <w:lang w:val="ka-GE"/>
        </w:rPr>
      </w:pPr>
      <w:r w:rsidRPr="002B5304">
        <w:rPr>
          <w:b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 სხდომის</w:t>
      </w:r>
    </w:p>
    <w:p w:rsidR="00644D40" w:rsidRPr="002B5304" w:rsidRDefault="00644D40" w:rsidP="00644D40">
      <w:pPr>
        <w:spacing w:after="0"/>
        <w:ind w:right="4"/>
        <w:jc w:val="center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jc w:val="center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ოქმი № ______</w:t>
      </w:r>
    </w:p>
    <w:p w:rsidR="00644D40" w:rsidRPr="002B5304" w:rsidRDefault="00644D40" w:rsidP="00644D40">
      <w:pPr>
        <w:spacing w:after="0"/>
        <w:ind w:right="4"/>
        <w:jc w:val="center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ქალაქი თბილისი                                                                     თარიღი: __</w:t>
      </w:r>
      <w:r w:rsidRPr="002B5304">
        <w:rPr>
          <w:b/>
          <w:szCs w:val="24"/>
        </w:rPr>
        <w:t>_</w:t>
      </w:r>
      <w:r w:rsidRPr="002B5304">
        <w:rPr>
          <w:b/>
          <w:szCs w:val="24"/>
          <w:lang w:val="ka-GE"/>
        </w:rPr>
        <w:t xml:space="preserve"> / _</w:t>
      </w:r>
      <w:r w:rsidRPr="002B5304">
        <w:rPr>
          <w:b/>
          <w:szCs w:val="24"/>
        </w:rPr>
        <w:t>_</w:t>
      </w:r>
      <w:r w:rsidRPr="002B5304">
        <w:rPr>
          <w:b/>
          <w:szCs w:val="24"/>
          <w:lang w:val="ka-GE"/>
        </w:rPr>
        <w:t>_ / 2020 წელი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საჩივრის ნომერი: 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საჩივრის თარიღი: 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 xml:space="preserve">სხდომას ესწრებოდნენ: 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 xml:space="preserve">სხდომის თავმჯდომარე:  </w:t>
      </w:r>
      <w:r w:rsidRPr="002B5304">
        <w:rPr>
          <w:b/>
          <w:szCs w:val="24"/>
        </w:rPr>
        <w:t xml:space="preserve"> </w:t>
      </w:r>
      <w:r w:rsidRPr="002B5304">
        <w:rPr>
          <w:b/>
          <w:szCs w:val="24"/>
          <w:lang w:val="ka-GE"/>
        </w:rPr>
        <w:t>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წევრი: ----------------------------------------------------</w:t>
      </w:r>
    </w:p>
    <w:p w:rsidR="00644D40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კომისიის მდივანი: -------------------------------------------------</w:t>
      </w:r>
    </w:p>
    <w:p w:rsidR="00644D40" w:rsidRDefault="00644D40" w:rsidP="00644D40">
      <w:pPr>
        <w:spacing w:after="0"/>
        <w:ind w:right="4"/>
        <w:rPr>
          <w:b/>
          <w:szCs w:val="24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i/>
          <w:szCs w:val="24"/>
          <w:lang w:val="ka-GE"/>
        </w:rPr>
      </w:pPr>
      <w:r w:rsidRPr="002B5304">
        <w:rPr>
          <w:b/>
          <w:i/>
          <w:szCs w:val="24"/>
          <w:lang w:val="ka-GE"/>
        </w:rPr>
        <w:t xml:space="preserve">სხდომაზე გამოცხადებული მხარეები: 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საჩივრის ავტორ(ებ)ი: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B5304">
        <w:rPr>
          <w:b/>
          <w:szCs w:val="24"/>
        </w:rPr>
        <w:t>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მოწინააღმდეგე მხარე:   ---------------------------------------------------------------------------------------------------------------------------------------------------------------------------------------</w:t>
      </w:r>
      <w:r w:rsidRPr="002B5304">
        <w:rPr>
          <w:b/>
          <w:szCs w:val="24"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Default="00644D40" w:rsidP="00644D40">
      <w:pPr>
        <w:spacing w:after="0"/>
        <w:ind w:right="4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დაინტერესებული მხარე(ები):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B5304">
        <w:rPr>
          <w:b/>
          <w:szCs w:val="24"/>
        </w:rPr>
        <w:t>---</w:t>
      </w:r>
      <w:r w:rsidRPr="002B5304">
        <w:rPr>
          <w:b/>
          <w:szCs w:val="24"/>
          <w:lang w:val="ka-GE"/>
        </w:rPr>
        <w:t>---------------------------------------------------------------------------------</w:t>
      </w:r>
      <w:r w:rsidRPr="002B5304">
        <w:rPr>
          <w:b/>
          <w:szCs w:val="24"/>
        </w:rPr>
        <w:t>-</w:t>
      </w:r>
    </w:p>
    <w:p w:rsidR="00644D40" w:rsidRPr="000C780E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szCs w:val="24"/>
        </w:rPr>
      </w:pPr>
      <w:r w:rsidRPr="002B5304">
        <w:rPr>
          <w:b/>
          <w:szCs w:val="24"/>
          <w:lang w:val="ka-GE"/>
        </w:rPr>
        <w:t>მოთხოვნის დაზუსტება: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B5304">
        <w:rPr>
          <w:b/>
          <w:szCs w:val="24"/>
        </w:rPr>
        <w:t>------------------------------------------------------------------------------------------------------------</w:t>
      </w:r>
      <w:r w:rsidRPr="002B5304">
        <w:rPr>
          <w:b/>
          <w:szCs w:val="24"/>
          <w:lang w:val="ka-GE"/>
        </w:rPr>
        <w:t>--------------------------------------------------------------------------</w:t>
      </w:r>
      <w:r w:rsidRPr="002B5304">
        <w:rPr>
          <w:b/>
          <w:szCs w:val="24"/>
        </w:rPr>
        <w:t>-</w:t>
      </w:r>
    </w:p>
    <w:p w:rsidR="00644D40" w:rsidRPr="002B5304" w:rsidRDefault="00644D40" w:rsidP="00644D40">
      <w:pPr>
        <w:spacing w:after="0"/>
        <w:ind w:right="4"/>
        <w:rPr>
          <w:rFonts w:cs="Sylfaen"/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rFonts w:cs="Sylfaen"/>
          <w:b/>
          <w:szCs w:val="24"/>
          <w:lang w:val="ka-GE"/>
        </w:rPr>
      </w:pPr>
      <w:r w:rsidRPr="002B5304">
        <w:rPr>
          <w:rFonts w:cs="Sylfaen"/>
          <w:b/>
          <w:szCs w:val="24"/>
          <w:lang w:val="ka-GE"/>
        </w:rPr>
        <w:t>გაქვთ აცილება ადმინისტრაციულ წარმოებაში მონაწილე კომისიის ან მისი წევრების   მიმართ?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spacing w:after="0"/>
        <w:ind w:right="4"/>
        <w:rPr>
          <w:rFonts w:cs="Sylfaen"/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rFonts w:cs="AcadNusx"/>
          <w:b/>
          <w:szCs w:val="24"/>
          <w:lang w:val="ka-GE"/>
        </w:rPr>
      </w:pPr>
      <w:r w:rsidRPr="002B5304">
        <w:rPr>
          <w:rFonts w:cs="Sylfaen"/>
          <w:b/>
          <w:szCs w:val="24"/>
          <w:lang w:val="ka-GE"/>
        </w:rPr>
        <w:t>სასამართლოს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წარმოებაშია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საქმე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დავაზე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იმავე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მხარეებს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შორის</w:t>
      </w:r>
      <w:r w:rsidRPr="002B5304">
        <w:rPr>
          <w:rFonts w:cs="AcadNusx"/>
          <w:b/>
          <w:szCs w:val="24"/>
          <w:lang w:val="ka-GE"/>
        </w:rPr>
        <w:t xml:space="preserve">, </w:t>
      </w:r>
      <w:r w:rsidRPr="002B5304">
        <w:rPr>
          <w:rFonts w:cs="Sylfaen"/>
          <w:b/>
          <w:szCs w:val="24"/>
          <w:lang w:val="ka-GE"/>
        </w:rPr>
        <w:t>იმავე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საგანზე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და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იმავე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  <w:lang w:val="ka-GE"/>
        </w:rPr>
        <w:t>საფუძვლით</w:t>
      </w:r>
      <w:r w:rsidRPr="002B5304">
        <w:rPr>
          <w:rFonts w:cs="AcadNusx"/>
          <w:b/>
          <w:szCs w:val="24"/>
          <w:lang w:val="ka-GE"/>
        </w:rPr>
        <w:t>?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  <w:lang w:val="ka-GE"/>
        </w:rPr>
      </w:pPr>
      <w:r w:rsidRPr="002B5304">
        <w:rPr>
          <w:rFonts w:cs="Sylfaen"/>
          <w:b/>
          <w:szCs w:val="24"/>
        </w:rPr>
        <w:t>როდის</w:t>
      </w:r>
      <w:r w:rsidRPr="002B5304">
        <w:rPr>
          <w:rFonts w:cs="AcadNusx"/>
          <w:b/>
          <w:szCs w:val="24"/>
        </w:rPr>
        <w:t xml:space="preserve"> </w:t>
      </w:r>
      <w:r w:rsidRPr="002B5304">
        <w:rPr>
          <w:rFonts w:cs="Sylfaen"/>
          <w:b/>
          <w:szCs w:val="24"/>
        </w:rPr>
        <w:t>გახდა</w:t>
      </w:r>
      <w:r w:rsidRPr="002B5304">
        <w:rPr>
          <w:rFonts w:cs="AcadNusx"/>
          <w:b/>
          <w:szCs w:val="24"/>
        </w:rPr>
        <w:t xml:space="preserve"> </w:t>
      </w:r>
      <w:r w:rsidRPr="002B5304">
        <w:rPr>
          <w:rFonts w:cs="Sylfaen"/>
          <w:b/>
          <w:szCs w:val="24"/>
        </w:rPr>
        <w:t>ცნობილი</w:t>
      </w:r>
      <w:r w:rsidRPr="002B5304">
        <w:rPr>
          <w:rFonts w:cs="AcadNusx"/>
          <w:b/>
          <w:szCs w:val="24"/>
        </w:rPr>
        <w:t xml:space="preserve"> </w:t>
      </w:r>
      <w:r w:rsidRPr="002B5304">
        <w:rPr>
          <w:rFonts w:cs="Sylfaen"/>
          <w:b/>
          <w:szCs w:val="24"/>
        </w:rPr>
        <w:t>გასაჩივრებული</w:t>
      </w:r>
      <w:r w:rsidRPr="002B5304">
        <w:rPr>
          <w:rFonts w:cs="AcadNusx"/>
          <w:b/>
          <w:szCs w:val="24"/>
        </w:rPr>
        <w:t xml:space="preserve"> </w:t>
      </w:r>
      <w:r w:rsidRPr="002B5304">
        <w:rPr>
          <w:rFonts w:cs="Sylfaen"/>
          <w:b/>
          <w:szCs w:val="24"/>
        </w:rPr>
        <w:t>ადმინისტრაციულ</w:t>
      </w:r>
      <w:r w:rsidRPr="002B5304">
        <w:rPr>
          <w:rFonts w:cs="AcadNusx"/>
          <w:b/>
          <w:szCs w:val="24"/>
          <w:lang w:val="ka-GE"/>
        </w:rPr>
        <w:t xml:space="preserve"> </w:t>
      </w:r>
      <w:r w:rsidRPr="002B5304">
        <w:rPr>
          <w:rFonts w:cs="Sylfaen"/>
          <w:b/>
          <w:szCs w:val="24"/>
        </w:rPr>
        <w:t>სამართალდარღვევ</w:t>
      </w:r>
      <w:r w:rsidRPr="002B5304">
        <w:rPr>
          <w:rFonts w:cs="Sylfaen"/>
          <w:b/>
          <w:szCs w:val="24"/>
          <w:lang w:val="ka-GE"/>
        </w:rPr>
        <w:t>ა</w:t>
      </w:r>
      <w:r w:rsidRPr="002B5304">
        <w:rPr>
          <w:rFonts w:cs="Sylfaen"/>
          <w:b/>
          <w:szCs w:val="24"/>
        </w:rPr>
        <w:t>თა</w:t>
      </w:r>
      <w:r w:rsidRPr="002B5304">
        <w:rPr>
          <w:rFonts w:cs="Sylfaen"/>
          <w:b/>
          <w:szCs w:val="24"/>
          <w:lang w:val="ka-GE"/>
        </w:rPr>
        <w:t xml:space="preserve"> ოქმი </w:t>
      </w:r>
      <w:r w:rsidRPr="002B5304">
        <w:rPr>
          <w:rFonts w:cs="Sylfaen"/>
          <w:b/>
          <w:szCs w:val="24"/>
        </w:rPr>
        <w:t>საჩივრის</w:t>
      </w:r>
      <w:r w:rsidRPr="002B5304">
        <w:rPr>
          <w:rFonts w:cs="AcadNusx"/>
          <w:b/>
          <w:szCs w:val="24"/>
        </w:rPr>
        <w:t xml:space="preserve"> </w:t>
      </w:r>
      <w:r w:rsidRPr="002B5304">
        <w:rPr>
          <w:rFonts w:cs="Sylfaen"/>
          <w:b/>
          <w:szCs w:val="24"/>
        </w:rPr>
        <w:t>ავტორისათვის</w:t>
      </w:r>
      <w:r w:rsidRPr="002B5304">
        <w:rPr>
          <w:rFonts w:cs="AcadNusx"/>
          <w:b/>
          <w:szCs w:val="24"/>
        </w:rPr>
        <w:t>?</w:t>
      </w:r>
      <w:r w:rsidRPr="002B5304">
        <w:rPr>
          <w:rFonts w:cs="AcadNusx"/>
          <w:b/>
          <w:szCs w:val="24"/>
          <w:lang w:val="ka-GE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სხდომის გახსნის დრო: 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</w:rPr>
      </w:pPr>
      <w:r w:rsidRPr="002B5304">
        <w:rPr>
          <w:rFonts w:cs="AcadNusx"/>
          <w:b/>
          <w:szCs w:val="24"/>
          <w:lang w:val="ka-GE"/>
        </w:rPr>
        <w:t>სხდომის დახურვის დრო: -----------------------------</w:t>
      </w:r>
      <w:r w:rsidRPr="002B5304">
        <w:rPr>
          <w:rFonts w:cs="AcadNusx"/>
          <w:b/>
          <w:szCs w:val="24"/>
        </w:rPr>
        <w:t>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i/>
          <w:szCs w:val="24"/>
          <w:lang w:val="ka-GE"/>
        </w:rPr>
        <w:t>შენიშვნა:</w:t>
      </w:r>
      <w:r w:rsidRPr="002B5304">
        <w:rPr>
          <w:rFonts w:cs="AcadNusx"/>
          <w:b/>
          <w:szCs w:val="24"/>
          <w:lang w:val="ka-GE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B5304">
        <w:rPr>
          <w:rFonts w:cs="AcadNusx"/>
          <w:b/>
          <w:szCs w:val="24"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jc w:val="both"/>
        <w:rPr>
          <w:rFonts w:cs="AcadNusx"/>
          <w:b/>
          <w:szCs w:val="24"/>
        </w:rPr>
      </w:pPr>
    </w:p>
    <w:p w:rsidR="00644D40" w:rsidRPr="002B5304" w:rsidRDefault="00644D40" w:rsidP="00644D40">
      <w:pPr>
        <w:spacing w:after="0"/>
        <w:ind w:right="4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spacing w:after="0"/>
        <w:ind w:right="4"/>
        <w:rPr>
          <w:b/>
          <w:i/>
          <w:szCs w:val="24"/>
          <w:lang w:val="ka-GE"/>
        </w:rPr>
      </w:pPr>
      <w:r w:rsidRPr="002B5304">
        <w:rPr>
          <w:rFonts w:cs="AcadNusx"/>
          <w:b/>
          <w:i/>
          <w:szCs w:val="24"/>
          <w:lang w:val="ka-GE"/>
        </w:rPr>
        <w:t xml:space="preserve">გადაწყვეტილება: </w:t>
      </w:r>
      <w:r w:rsidRPr="002B5304">
        <w:rPr>
          <w:rFonts w:cs="AcadNusx"/>
          <w:b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სხდომის თავმჯდომარის ხელმოწერა: 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კომისიის წევრის ხელმოწერა: ------------------------------------</w:t>
      </w:r>
    </w:p>
    <w:p w:rsidR="00644D40" w:rsidRPr="002B5304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</w:p>
    <w:p w:rsidR="00644D40" w:rsidRPr="008767BB" w:rsidRDefault="00644D40" w:rsidP="00644D40">
      <w:pPr>
        <w:pBdr>
          <w:bottom w:val="single" w:sz="6" w:space="1" w:color="auto"/>
        </w:pBdr>
        <w:spacing w:after="0"/>
        <w:ind w:right="535"/>
        <w:jc w:val="both"/>
        <w:rPr>
          <w:rFonts w:cs="AcadNusx"/>
          <w:b/>
          <w:szCs w:val="24"/>
          <w:lang w:val="ka-GE"/>
        </w:rPr>
      </w:pPr>
      <w:r w:rsidRPr="002B5304">
        <w:rPr>
          <w:rFonts w:cs="AcadNusx"/>
          <w:b/>
          <w:szCs w:val="24"/>
          <w:lang w:val="ka-GE"/>
        </w:rPr>
        <w:t>სხდომის მდივნის ხელმოწერა: ----------------------------------</w:t>
      </w:r>
    </w:p>
    <w:p w:rsidR="00644D40" w:rsidRDefault="00644D40" w:rsidP="00644D40">
      <w:pPr>
        <w:pBdr>
          <w:bottom w:val="single" w:sz="6" w:space="1" w:color="auto"/>
        </w:pBdr>
        <w:ind w:right="535"/>
        <w:jc w:val="both"/>
        <w:rPr>
          <w:rFonts w:cs="AcadNusx"/>
          <w:b/>
          <w:lang w:val="ka-GE"/>
        </w:rPr>
      </w:pPr>
    </w:p>
    <w:p w:rsidR="00644D40" w:rsidRDefault="00644D40" w:rsidP="00644D40">
      <w:pPr>
        <w:pBdr>
          <w:bottom w:val="single" w:sz="6" w:space="1" w:color="auto"/>
        </w:pBdr>
        <w:ind w:right="535"/>
        <w:jc w:val="both"/>
        <w:rPr>
          <w:rFonts w:cs="AcadNusx"/>
          <w:b/>
          <w:lang w:val="ka-GE"/>
        </w:rPr>
      </w:pPr>
    </w:p>
    <w:p w:rsidR="00644D40" w:rsidRDefault="00644D40" w:rsidP="00644D40">
      <w:pPr>
        <w:pBdr>
          <w:bottom w:val="single" w:sz="6" w:space="1" w:color="auto"/>
        </w:pBdr>
        <w:ind w:right="535"/>
        <w:jc w:val="both"/>
        <w:rPr>
          <w:rFonts w:cs="AcadNusx"/>
          <w:b/>
          <w:lang w:val="ka-GE"/>
        </w:rPr>
      </w:pPr>
    </w:p>
    <w:p w:rsidR="00644D40" w:rsidRDefault="00644D40" w:rsidP="00644D40">
      <w:pPr>
        <w:pBdr>
          <w:bottom w:val="single" w:sz="6" w:space="1" w:color="auto"/>
        </w:pBdr>
        <w:ind w:right="535"/>
        <w:jc w:val="both"/>
        <w:rPr>
          <w:rFonts w:cs="AcadNusx"/>
          <w:b/>
          <w:lang w:val="ka-GE"/>
        </w:rPr>
      </w:pPr>
    </w:p>
    <w:p w:rsidR="00644D40" w:rsidRDefault="00644D40" w:rsidP="00644D40">
      <w:pPr>
        <w:pBdr>
          <w:bottom w:val="single" w:sz="6" w:space="1" w:color="auto"/>
        </w:pBdr>
        <w:ind w:right="535"/>
        <w:jc w:val="both"/>
        <w:rPr>
          <w:rFonts w:cs="AcadNusx"/>
          <w:b/>
          <w:lang w:val="ka-GE"/>
        </w:rPr>
      </w:pPr>
      <w:bookmarkStart w:id="1" w:name="_GoBack"/>
      <w:bookmarkEnd w:id="1"/>
    </w:p>
    <w:sectPr w:rsidR="00644D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055"/>
    <w:multiLevelType w:val="hybridMultilevel"/>
    <w:tmpl w:val="B942BF40"/>
    <w:lvl w:ilvl="0" w:tplc="7320FF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A36525"/>
    <w:multiLevelType w:val="hybridMultilevel"/>
    <w:tmpl w:val="D04CA014"/>
    <w:lvl w:ilvl="0" w:tplc="AAE821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B47BE"/>
    <w:multiLevelType w:val="hybridMultilevel"/>
    <w:tmpl w:val="DB968C26"/>
    <w:lvl w:ilvl="0" w:tplc="AAE821B8">
      <w:start w:val="1"/>
      <w:numFmt w:val="decimal"/>
      <w:lvlText w:val="%1."/>
      <w:lvlJc w:val="left"/>
      <w:pPr>
        <w:ind w:left="67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878" w:hanging="360"/>
      </w:pPr>
    </w:lvl>
    <w:lvl w:ilvl="2" w:tplc="0409001B">
      <w:start w:val="1"/>
      <w:numFmt w:val="lowerRoman"/>
      <w:lvlText w:val="%3."/>
      <w:lvlJc w:val="right"/>
      <w:pPr>
        <w:ind w:left="9598" w:hanging="180"/>
      </w:pPr>
    </w:lvl>
    <w:lvl w:ilvl="3" w:tplc="0409000F">
      <w:start w:val="1"/>
      <w:numFmt w:val="decimal"/>
      <w:lvlText w:val="%4."/>
      <w:lvlJc w:val="left"/>
      <w:pPr>
        <w:ind w:left="10318" w:hanging="360"/>
      </w:pPr>
    </w:lvl>
    <w:lvl w:ilvl="4" w:tplc="04090019">
      <w:start w:val="1"/>
      <w:numFmt w:val="lowerLetter"/>
      <w:lvlText w:val="%5."/>
      <w:lvlJc w:val="left"/>
      <w:pPr>
        <w:ind w:left="11038" w:hanging="360"/>
      </w:pPr>
    </w:lvl>
    <w:lvl w:ilvl="5" w:tplc="0409001B">
      <w:start w:val="1"/>
      <w:numFmt w:val="lowerRoman"/>
      <w:lvlText w:val="%6."/>
      <w:lvlJc w:val="right"/>
      <w:pPr>
        <w:ind w:left="11758" w:hanging="180"/>
      </w:pPr>
    </w:lvl>
    <w:lvl w:ilvl="6" w:tplc="0409000F">
      <w:start w:val="1"/>
      <w:numFmt w:val="decimal"/>
      <w:lvlText w:val="%7."/>
      <w:lvlJc w:val="left"/>
      <w:pPr>
        <w:ind w:left="12478" w:hanging="360"/>
      </w:pPr>
    </w:lvl>
    <w:lvl w:ilvl="7" w:tplc="04090019">
      <w:start w:val="1"/>
      <w:numFmt w:val="lowerLetter"/>
      <w:lvlText w:val="%8."/>
      <w:lvlJc w:val="left"/>
      <w:pPr>
        <w:ind w:left="13198" w:hanging="360"/>
      </w:pPr>
    </w:lvl>
    <w:lvl w:ilvl="8" w:tplc="0409001B">
      <w:start w:val="1"/>
      <w:numFmt w:val="lowerRoman"/>
      <w:lvlText w:val="%9."/>
      <w:lvlJc w:val="right"/>
      <w:pPr>
        <w:ind w:left="13918" w:hanging="180"/>
      </w:pPr>
    </w:lvl>
  </w:abstractNum>
  <w:abstractNum w:abstractNumId="3">
    <w:nsid w:val="447E49C2"/>
    <w:multiLevelType w:val="hybridMultilevel"/>
    <w:tmpl w:val="F5880D26"/>
    <w:lvl w:ilvl="0" w:tplc="AAE821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35499"/>
    <w:multiLevelType w:val="hybridMultilevel"/>
    <w:tmpl w:val="A1C0DE22"/>
    <w:lvl w:ilvl="0" w:tplc="AAE821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</w:lvl>
    <w:lvl w:ilvl="2" w:tplc="0409001B">
      <w:start w:val="1"/>
      <w:numFmt w:val="lowerRoman"/>
      <w:lvlText w:val="%3."/>
      <w:lvlJc w:val="right"/>
      <w:pPr>
        <w:ind w:left="3644" w:hanging="180"/>
      </w:pPr>
    </w:lvl>
    <w:lvl w:ilvl="3" w:tplc="0409000F">
      <w:start w:val="1"/>
      <w:numFmt w:val="decimal"/>
      <w:lvlText w:val="%4."/>
      <w:lvlJc w:val="left"/>
      <w:pPr>
        <w:ind w:left="4364" w:hanging="360"/>
      </w:pPr>
    </w:lvl>
    <w:lvl w:ilvl="4" w:tplc="04090019">
      <w:start w:val="1"/>
      <w:numFmt w:val="lowerLetter"/>
      <w:lvlText w:val="%5."/>
      <w:lvlJc w:val="left"/>
      <w:pPr>
        <w:ind w:left="5084" w:hanging="360"/>
      </w:pPr>
    </w:lvl>
    <w:lvl w:ilvl="5" w:tplc="0409001B">
      <w:start w:val="1"/>
      <w:numFmt w:val="lowerRoman"/>
      <w:lvlText w:val="%6."/>
      <w:lvlJc w:val="right"/>
      <w:pPr>
        <w:ind w:left="5804" w:hanging="180"/>
      </w:pPr>
    </w:lvl>
    <w:lvl w:ilvl="6" w:tplc="0409000F">
      <w:start w:val="1"/>
      <w:numFmt w:val="decimal"/>
      <w:lvlText w:val="%7."/>
      <w:lvlJc w:val="left"/>
      <w:pPr>
        <w:ind w:left="6524" w:hanging="360"/>
      </w:pPr>
    </w:lvl>
    <w:lvl w:ilvl="7" w:tplc="04090019">
      <w:start w:val="1"/>
      <w:numFmt w:val="lowerLetter"/>
      <w:lvlText w:val="%8."/>
      <w:lvlJc w:val="left"/>
      <w:pPr>
        <w:ind w:left="7244" w:hanging="360"/>
      </w:pPr>
    </w:lvl>
    <w:lvl w:ilvl="8" w:tplc="0409001B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761E30A6"/>
    <w:multiLevelType w:val="hybridMultilevel"/>
    <w:tmpl w:val="CCDA3D9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2924" w:hanging="360"/>
      </w:pPr>
    </w:lvl>
    <w:lvl w:ilvl="2" w:tplc="0409001B">
      <w:start w:val="1"/>
      <w:numFmt w:val="lowerRoman"/>
      <w:lvlText w:val="%3."/>
      <w:lvlJc w:val="right"/>
      <w:pPr>
        <w:ind w:left="3644" w:hanging="180"/>
      </w:pPr>
    </w:lvl>
    <w:lvl w:ilvl="3" w:tplc="0409000F">
      <w:start w:val="1"/>
      <w:numFmt w:val="decimal"/>
      <w:lvlText w:val="%4."/>
      <w:lvlJc w:val="left"/>
      <w:pPr>
        <w:ind w:left="4364" w:hanging="360"/>
      </w:pPr>
    </w:lvl>
    <w:lvl w:ilvl="4" w:tplc="04090019">
      <w:start w:val="1"/>
      <w:numFmt w:val="lowerLetter"/>
      <w:lvlText w:val="%5."/>
      <w:lvlJc w:val="left"/>
      <w:pPr>
        <w:ind w:left="5084" w:hanging="360"/>
      </w:pPr>
    </w:lvl>
    <w:lvl w:ilvl="5" w:tplc="0409001B">
      <w:start w:val="1"/>
      <w:numFmt w:val="lowerRoman"/>
      <w:lvlText w:val="%6."/>
      <w:lvlJc w:val="right"/>
      <w:pPr>
        <w:ind w:left="5804" w:hanging="180"/>
      </w:pPr>
    </w:lvl>
    <w:lvl w:ilvl="6" w:tplc="0409000F">
      <w:start w:val="1"/>
      <w:numFmt w:val="decimal"/>
      <w:lvlText w:val="%7."/>
      <w:lvlJc w:val="left"/>
      <w:pPr>
        <w:ind w:left="6524" w:hanging="360"/>
      </w:pPr>
    </w:lvl>
    <w:lvl w:ilvl="7" w:tplc="04090019">
      <w:start w:val="1"/>
      <w:numFmt w:val="lowerLetter"/>
      <w:lvlText w:val="%8."/>
      <w:lvlJc w:val="left"/>
      <w:pPr>
        <w:ind w:left="7244" w:hanging="360"/>
      </w:pPr>
    </w:lvl>
    <w:lvl w:ilvl="8" w:tplc="0409001B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7EB07F2B"/>
    <w:multiLevelType w:val="hybridMultilevel"/>
    <w:tmpl w:val="57E07E10"/>
    <w:lvl w:ilvl="0" w:tplc="AAE821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E"/>
    <w:rsid w:val="000436AE"/>
    <w:rsid w:val="005B5E46"/>
    <w:rsid w:val="00644D40"/>
    <w:rsid w:val="009C2CFC"/>
    <w:rsid w:val="00B04E76"/>
    <w:rsid w:val="00BA4387"/>
    <w:rsid w:val="00F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46"/>
    <w:pPr>
      <w:spacing w:after="160" w:line="259" w:lineRule="auto"/>
    </w:pPr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46"/>
    <w:pPr>
      <w:spacing w:after="160" w:line="259" w:lineRule="auto"/>
    </w:pPr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 Chigoshvili</dc:creator>
  <cp:keywords/>
  <dc:description/>
  <cp:lastModifiedBy>Gela Chigoshvili</cp:lastModifiedBy>
  <cp:revision>5</cp:revision>
  <dcterms:created xsi:type="dcterms:W3CDTF">2020-07-20T09:09:00Z</dcterms:created>
  <dcterms:modified xsi:type="dcterms:W3CDTF">2020-07-20T09:23:00Z</dcterms:modified>
</cp:coreProperties>
</file>